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CC8" w:rsidRDefault="00776CC8" w:rsidP="00776CC8">
      <w:pPr>
        <w:spacing w:after="0"/>
        <w:ind w:left="454" w:right="454"/>
        <w:jc w:val="center"/>
        <w:rPr>
          <w:rFonts w:ascii="Arial" w:hAnsi="Arial" w:cs="Arial"/>
          <w:b/>
        </w:rPr>
      </w:pPr>
      <w:bookmarkStart w:id="0" w:name="_GoBack"/>
      <w:bookmarkEnd w:id="0"/>
      <w:r w:rsidRPr="00B0166C">
        <w:rPr>
          <w:rFonts w:ascii="Arial" w:hAnsi="Arial" w:cs="Arial"/>
          <w:b/>
          <w:noProof/>
          <w:lang w:eastAsia="en-ZA"/>
        </w:rPr>
        <w:drawing>
          <wp:inline distT="0" distB="0" distL="0" distR="0" wp14:anchorId="6E4AB204" wp14:editId="429C40B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76CC8" w:rsidRDefault="00776CC8" w:rsidP="00776CC8">
      <w:pPr>
        <w:spacing w:after="0"/>
        <w:ind w:left="454" w:right="454"/>
        <w:jc w:val="right"/>
        <w:rPr>
          <w:rFonts w:ascii="Arial" w:hAnsi="Arial" w:cs="Arial"/>
          <w:b/>
        </w:rPr>
      </w:pPr>
      <w:r>
        <w:rPr>
          <w:rFonts w:ascii="Arial" w:hAnsi="Arial" w:cs="Arial"/>
          <w:b/>
        </w:rPr>
        <w:t>21 June, 2017</w:t>
      </w:r>
    </w:p>
    <w:p w:rsidR="00776CC8" w:rsidRDefault="00776CC8" w:rsidP="00776CC8">
      <w:pPr>
        <w:spacing w:after="0"/>
        <w:ind w:left="454" w:right="454"/>
        <w:rPr>
          <w:rFonts w:ascii="Arial" w:hAnsi="Arial" w:cs="Arial"/>
          <w:b/>
        </w:rPr>
      </w:pPr>
    </w:p>
    <w:p w:rsidR="00776CC8" w:rsidRDefault="00776CC8" w:rsidP="00776CC8">
      <w:pPr>
        <w:spacing w:after="0"/>
        <w:ind w:left="454" w:right="454"/>
        <w:rPr>
          <w:rFonts w:ascii="Arial" w:hAnsi="Arial" w:cs="Arial"/>
          <w:b/>
        </w:rPr>
      </w:pPr>
    </w:p>
    <w:p w:rsidR="00EB0A37" w:rsidRDefault="00EB0A37" w:rsidP="00776CC8">
      <w:pPr>
        <w:spacing w:after="0"/>
        <w:ind w:left="454" w:right="454"/>
        <w:rPr>
          <w:rFonts w:ascii="Arial" w:hAnsi="Arial" w:cs="Arial"/>
          <w:b/>
        </w:rPr>
      </w:pPr>
      <w:r>
        <w:rPr>
          <w:rFonts w:ascii="Arial" w:hAnsi="Arial" w:cs="Arial"/>
          <w:b/>
        </w:rPr>
        <w:t xml:space="preserve">Power cable supplier to pay R13m penalty for contraventions including price fixing and collusive tendering </w:t>
      </w:r>
      <w:r w:rsidR="003A52E5">
        <w:rPr>
          <w:rFonts w:ascii="Arial" w:hAnsi="Arial" w:cs="Arial"/>
          <w:b/>
        </w:rPr>
        <w:t xml:space="preserve"> </w:t>
      </w:r>
    </w:p>
    <w:p w:rsidR="00776CC8" w:rsidRDefault="00776CC8" w:rsidP="00776CC8">
      <w:pPr>
        <w:spacing w:after="0"/>
        <w:ind w:left="454" w:right="454"/>
        <w:rPr>
          <w:rFonts w:ascii="Arial" w:hAnsi="Arial" w:cs="Arial"/>
          <w:b/>
        </w:rPr>
      </w:pPr>
    </w:p>
    <w:p w:rsidR="003A52E5" w:rsidRDefault="003A52E5" w:rsidP="00776CC8">
      <w:pPr>
        <w:spacing w:after="0"/>
        <w:ind w:left="454" w:right="454"/>
        <w:rPr>
          <w:rFonts w:ascii="Arial" w:hAnsi="Arial" w:cs="Arial"/>
        </w:rPr>
      </w:pPr>
      <w:r>
        <w:rPr>
          <w:rFonts w:ascii="Arial" w:hAnsi="Arial" w:cs="Arial"/>
        </w:rPr>
        <w:t>South Ocean Electric Wire Company</w:t>
      </w:r>
      <w:r w:rsidR="00CD1E68">
        <w:rPr>
          <w:rFonts w:ascii="Arial" w:hAnsi="Arial" w:cs="Arial"/>
        </w:rPr>
        <w:t xml:space="preserve"> (SOEW)</w:t>
      </w:r>
      <w:r>
        <w:rPr>
          <w:rFonts w:ascii="Arial" w:hAnsi="Arial" w:cs="Arial"/>
        </w:rPr>
        <w:t xml:space="preserve"> has admitted that it has engaged in price fixing, market division and collusive tendering between November 2003 and November 2012. </w:t>
      </w:r>
      <w:r w:rsidR="00776CC8">
        <w:rPr>
          <w:rFonts w:ascii="Arial" w:hAnsi="Arial" w:cs="Arial"/>
        </w:rPr>
        <w:t xml:space="preserve">The </w:t>
      </w:r>
      <w:r w:rsidR="003F572F">
        <w:rPr>
          <w:rFonts w:ascii="Arial" w:hAnsi="Arial" w:cs="Arial"/>
        </w:rPr>
        <w:t xml:space="preserve">Competition </w:t>
      </w:r>
      <w:r w:rsidR="00776CC8">
        <w:rPr>
          <w:rFonts w:ascii="Arial" w:hAnsi="Arial" w:cs="Arial"/>
        </w:rPr>
        <w:t xml:space="preserve">Tribunal has </w:t>
      </w:r>
      <w:r>
        <w:rPr>
          <w:rFonts w:ascii="Arial" w:hAnsi="Arial" w:cs="Arial"/>
        </w:rPr>
        <w:t>confirm</w:t>
      </w:r>
      <w:r w:rsidR="00776CC8">
        <w:rPr>
          <w:rFonts w:ascii="Arial" w:hAnsi="Arial" w:cs="Arial"/>
        </w:rPr>
        <w:t>ed</w:t>
      </w:r>
      <w:r>
        <w:rPr>
          <w:rFonts w:ascii="Arial" w:hAnsi="Arial" w:cs="Arial"/>
        </w:rPr>
        <w:t xml:space="preserve"> the </w:t>
      </w:r>
      <w:r w:rsidR="00EB0A37">
        <w:rPr>
          <w:rFonts w:ascii="Arial" w:hAnsi="Arial" w:cs="Arial"/>
        </w:rPr>
        <w:t>adminis</w:t>
      </w:r>
      <w:r w:rsidR="00776CC8">
        <w:rPr>
          <w:rFonts w:ascii="Arial" w:hAnsi="Arial" w:cs="Arial"/>
        </w:rPr>
        <w:t xml:space="preserve">trative penalty of R13 362 855, a percentage of SOEW’s annual turnover for the financial year ending February 2010. </w:t>
      </w:r>
    </w:p>
    <w:p w:rsidR="00776CC8" w:rsidRDefault="00776CC8" w:rsidP="00776CC8">
      <w:pPr>
        <w:spacing w:after="0"/>
        <w:ind w:left="454" w:right="454"/>
        <w:rPr>
          <w:rFonts w:ascii="Arial" w:hAnsi="Arial" w:cs="Arial"/>
        </w:rPr>
      </w:pPr>
    </w:p>
    <w:p w:rsidR="00CD1E68" w:rsidRDefault="003A52E5" w:rsidP="00776CC8">
      <w:pPr>
        <w:spacing w:after="0"/>
        <w:ind w:left="454" w:right="454"/>
        <w:rPr>
          <w:rFonts w:ascii="Arial" w:hAnsi="Arial" w:cs="Arial"/>
        </w:rPr>
      </w:pPr>
      <w:r>
        <w:rPr>
          <w:rFonts w:ascii="Arial" w:hAnsi="Arial" w:cs="Arial"/>
        </w:rPr>
        <w:t xml:space="preserve">The Commission </w:t>
      </w:r>
      <w:r w:rsidR="00CD1E68">
        <w:rPr>
          <w:rFonts w:ascii="Arial" w:hAnsi="Arial" w:cs="Arial"/>
        </w:rPr>
        <w:t xml:space="preserve">first </w:t>
      </w:r>
      <w:r>
        <w:rPr>
          <w:rFonts w:ascii="Arial" w:hAnsi="Arial" w:cs="Arial"/>
        </w:rPr>
        <w:t>lodged a complaint with</w:t>
      </w:r>
      <w:r w:rsidR="00CD1E68">
        <w:rPr>
          <w:rFonts w:ascii="Arial" w:hAnsi="Arial" w:cs="Arial"/>
        </w:rPr>
        <w:t xml:space="preserve"> the Tribunal on 16 March 2010. The complaint was updated twice to include additional </w:t>
      </w:r>
      <w:r w:rsidR="003F572F">
        <w:rPr>
          <w:rFonts w:ascii="Arial" w:hAnsi="Arial" w:cs="Arial"/>
        </w:rPr>
        <w:t xml:space="preserve">companies in the power cable supply market. </w:t>
      </w:r>
      <w:r w:rsidR="00CD1E68">
        <w:rPr>
          <w:rFonts w:ascii="Arial" w:hAnsi="Arial" w:cs="Arial"/>
        </w:rPr>
        <w:t xml:space="preserve"> </w:t>
      </w:r>
    </w:p>
    <w:p w:rsidR="00CD1E68" w:rsidRDefault="00CD1E68" w:rsidP="00776CC8">
      <w:pPr>
        <w:spacing w:after="0"/>
        <w:ind w:left="454" w:right="454"/>
        <w:rPr>
          <w:rFonts w:ascii="Arial" w:hAnsi="Arial" w:cs="Arial"/>
        </w:rPr>
      </w:pPr>
    </w:p>
    <w:p w:rsidR="003F572F" w:rsidRDefault="00CD1E68" w:rsidP="00776CC8">
      <w:pPr>
        <w:spacing w:after="0"/>
        <w:ind w:left="454" w:right="454"/>
        <w:rPr>
          <w:rFonts w:ascii="Arial" w:hAnsi="Arial" w:cs="Arial"/>
        </w:rPr>
      </w:pPr>
      <w:r>
        <w:rPr>
          <w:rFonts w:ascii="Arial" w:hAnsi="Arial" w:cs="Arial"/>
        </w:rPr>
        <w:t>In its complaint the</w:t>
      </w:r>
      <w:r w:rsidR="003A52E5">
        <w:rPr>
          <w:rFonts w:ascii="Arial" w:hAnsi="Arial" w:cs="Arial"/>
        </w:rPr>
        <w:t xml:space="preserve"> Commission said the investigation had revealed that companies in the wire cable supply section had come to an agreement, separate to the contraventions by companies through the Association of Electric Cable M</w:t>
      </w:r>
      <w:r w:rsidR="003F572F">
        <w:rPr>
          <w:rFonts w:ascii="Arial" w:hAnsi="Arial" w:cs="Arial"/>
        </w:rPr>
        <w:t xml:space="preserve">anufactures. </w:t>
      </w:r>
      <w:r>
        <w:rPr>
          <w:rFonts w:ascii="Arial" w:hAnsi="Arial" w:cs="Arial"/>
        </w:rPr>
        <w:t xml:space="preserve"> </w:t>
      </w:r>
    </w:p>
    <w:p w:rsidR="003F572F" w:rsidRDefault="003F572F" w:rsidP="00776CC8">
      <w:pPr>
        <w:spacing w:after="0"/>
        <w:ind w:left="454" w:right="454"/>
        <w:rPr>
          <w:rFonts w:ascii="Arial" w:hAnsi="Arial" w:cs="Arial"/>
        </w:rPr>
      </w:pPr>
    </w:p>
    <w:p w:rsidR="00CD1E68" w:rsidRDefault="003F572F" w:rsidP="00776CC8">
      <w:pPr>
        <w:spacing w:after="0"/>
        <w:ind w:left="454" w:right="454"/>
        <w:rPr>
          <w:rFonts w:ascii="Arial" w:hAnsi="Arial" w:cs="Arial"/>
        </w:rPr>
      </w:pPr>
      <w:r>
        <w:rPr>
          <w:rFonts w:ascii="Arial" w:hAnsi="Arial" w:cs="Arial"/>
        </w:rPr>
        <w:t xml:space="preserve">It found that </w:t>
      </w:r>
      <w:proofErr w:type="spellStart"/>
      <w:r w:rsidR="00CD1E68">
        <w:rPr>
          <w:rFonts w:ascii="Arial" w:hAnsi="Arial" w:cs="Arial"/>
        </w:rPr>
        <w:t>Alvern</w:t>
      </w:r>
      <w:proofErr w:type="spellEnd"/>
      <w:r w:rsidR="00CD1E68">
        <w:rPr>
          <w:rFonts w:ascii="Arial" w:hAnsi="Arial" w:cs="Arial"/>
        </w:rPr>
        <w:t xml:space="preserve"> Cables, Tulisa Cable, </w:t>
      </w:r>
      <w:proofErr w:type="spellStart"/>
      <w:r w:rsidR="00CD1E68">
        <w:rPr>
          <w:rFonts w:ascii="Arial" w:hAnsi="Arial" w:cs="Arial"/>
        </w:rPr>
        <w:t>Aberdare</w:t>
      </w:r>
      <w:proofErr w:type="spellEnd"/>
      <w:r w:rsidR="00CD1E68">
        <w:rPr>
          <w:rFonts w:ascii="Arial" w:hAnsi="Arial" w:cs="Arial"/>
        </w:rPr>
        <w:t xml:space="preserve"> Cable and </w:t>
      </w:r>
      <w:r w:rsidR="003A52E5">
        <w:rPr>
          <w:rFonts w:ascii="Arial" w:hAnsi="Arial" w:cs="Arial"/>
        </w:rPr>
        <w:t xml:space="preserve">South Ocean Electric Wire Company </w:t>
      </w:r>
      <w:r w:rsidR="00CD1E68">
        <w:rPr>
          <w:rFonts w:ascii="Arial" w:hAnsi="Arial" w:cs="Arial"/>
        </w:rPr>
        <w:t xml:space="preserve">had </w:t>
      </w:r>
      <w:r w:rsidR="003A52E5">
        <w:rPr>
          <w:rFonts w:ascii="Arial" w:hAnsi="Arial" w:cs="Arial"/>
        </w:rPr>
        <w:t xml:space="preserve">fixed the selling price of power cables to wholesalers, distributors and original equipment manufacturers (OEMS) between 2001 and 2010. </w:t>
      </w:r>
    </w:p>
    <w:p w:rsidR="00CD1E68" w:rsidRDefault="00CD1E68" w:rsidP="00776CC8">
      <w:pPr>
        <w:spacing w:after="0"/>
        <w:ind w:left="454" w:right="454"/>
        <w:rPr>
          <w:rFonts w:ascii="Arial" w:hAnsi="Arial" w:cs="Arial"/>
        </w:rPr>
      </w:pPr>
    </w:p>
    <w:p w:rsidR="003A52E5" w:rsidRDefault="003A52E5" w:rsidP="00776CC8">
      <w:pPr>
        <w:spacing w:after="0"/>
        <w:ind w:left="454" w:right="454"/>
        <w:rPr>
          <w:rFonts w:ascii="Arial" w:hAnsi="Arial" w:cs="Arial"/>
        </w:rPr>
      </w:pPr>
      <w:r>
        <w:rPr>
          <w:rFonts w:ascii="Arial" w:hAnsi="Arial" w:cs="Arial"/>
        </w:rPr>
        <w:t xml:space="preserve">SOEW </w:t>
      </w:r>
      <w:r w:rsidR="00CD1E68">
        <w:rPr>
          <w:rFonts w:ascii="Arial" w:hAnsi="Arial" w:cs="Arial"/>
        </w:rPr>
        <w:t xml:space="preserve">has admitted that it agreed, alternatively engaged in a concerted practice, with </w:t>
      </w:r>
      <w:proofErr w:type="spellStart"/>
      <w:r w:rsidR="00CD1E68">
        <w:rPr>
          <w:rFonts w:ascii="Arial" w:hAnsi="Arial" w:cs="Arial"/>
        </w:rPr>
        <w:t>Abedare</w:t>
      </w:r>
      <w:proofErr w:type="spellEnd"/>
      <w:r w:rsidR="00CD1E68">
        <w:rPr>
          <w:rFonts w:ascii="Arial" w:hAnsi="Arial" w:cs="Arial"/>
        </w:rPr>
        <w:t xml:space="preserve"> Cables </w:t>
      </w:r>
      <w:r w:rsidR="00792ECE">
        <w:rPr>
          <w:rFonts w:ascii="Arial" w:hAnsi="Arial" w:cs="Arial"/>
        </w:rPr>
        <w:t xml:space="preserve">to </w:t>
      </w:r>
      <w:r w:rsidR="003F572F">
        <w:rPr>
          <w:rFonts w:ascii="Arial" w:hAnsi="Arial" w:cs="Arial"/>
        </w:rPr>
        <w:t>divide the market between 2001 and 2007.</w:t>
      </w:r>
    </w:p>
    <w:p w:rsidR="00776CC8" w:rsidRDefault="00776CC8" w:rsidP="00776CC8">
      <w:pPr>
        <w:spacing w:after="0"/>
        <w:ind w:left="454" w:right="454"/>
        <w:rPr>
          <w:rFonts w:ascii="Arial" w:hAnsi="Arial" w:cs="Arial"/>
        </w:rPr>
      </w:pPr>
    </w:p>
    <w:p w:rsidR="003A52E5" w:rsidRDefault="003A52E5" w:rsidP="00776CC8">
      <w:pPr>
        <w:spacing w:after="0"/>
        <w:ind w:left="454" w:right="454"/>
        <w:rPr>
          <w:rFonts w:ascii="Arial" w:hAnsi="Arial" w:cs="Arial"/>
        </w:rPr>
      </w:pPr>
      <w:r>
        <w:rPr>
          <w:rFonts w:ascii="Arial" w:hAnsi="Arial" w:cs="Arial"/>
        </w:rPr>
        <w:t>SOEW</w:t>
      </w:r>
      <w:r w:rsidR="00EB0A37">
        <w:rPr>
          <w:rFonts w:ascii="Arial" w:hAnsi="Arial" w:cs="Arial"/>
        </w:rPr>
        <w:t>, together</w:t>
      </w:r>
      <w:r>
        <w:rPr>
          <w:rFonts w:ascii="Arial" w:hAnsi="Arial" w:cs="Arial"/>
        </w:rPr>
        <w:t xml:space="preserve"> </w:t>
      </w:r>
      <w:r w:rsidR="00EB0A37">
        <w:rPr>
          <w:rFonts w:ascii="Arial" w:hAnsi="Arial" w:cs="Arial"/>
        </w:rPr>
        <w:t xml:space="preserve">with other Power Cable Manufacturers, </w:t>
      </w:r>
      <w:r>
        <w:rPr>
          <w:rFonts w:ascii="Arial" w:hAnsi="Arial" w:cs="Arial"/>
        </w:rPr>
        <w:t>was also found to have contravened the Competition Act through decisions by the Association of Electric Cable Manufactures to fix the selling price of power cables by using a price adjustment formula which it</w:t>
      </w:r>
      <w:r w:rsidR="00CD1E68">
        <w:rPr>
          <w:rFonts w:ascii="Arial" w:hAnsi="Arial" w:cs="Arial"/>
        </w:rPr>
        <w:t xml:space="preserve"> circulated to members monthly.</w:t>
      </w:r>
    </w:p>
    <w:p w:rsidR="00776CC8" w:rsidRDefault="00776CC8" w:rsidP="00776CC8">
      <w:pPr>
        <w:spacing w:after="0"/>
        <w:ind w:left="454" w:right="454"/>
        <w:rPr>
          <w:rFonts w:ascii="Arial" w:hAnsi="Arial" w:cs="Arial"/>
        </w:rPr>
      </w:pP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Issued by: </w:t>
      </w:r>
    </w:p>
    <w:p w:rsidR="00776CC8" w:rsidRPr="001D0261" w:rsidRDefault="00776CC8" w:rsidP="00776CC8">
      <w:pPr>
        <w:spacing w:after="0"/>
        <w:ind w:left="454" w:right="454"/>
        <w:jc w:val="both"/>
        <w:rPr>
          <w:rFonts w:ascii="Arial" w:hAnsi="Arial" w:cs="Arial"/>
          <w:color w:val="000000"/>
          <w:lang w:eastAsia="en-ZA"/>
        </w:rPr>
      </w:pPr>
      <w:r w:rsidRPr="001D0261">
        <w:rPr>
          <w:rFonts w:ascii="Arial" w:hAnsi="Arial" w:cs="Arial"/>
          <w:color w:val="000000"/>
          <w:lang w:eastAsia="en-ZA"/>
        </w:rPr>
        <w:t xml:space="preserve">Chantelle Benjamin </w:t>
      </w:r>
    </w:p>
    <w:p w:rsidR="00776CC8" w:rsidRPr="001D0261" w:rsidRDefault="00776CC8" w:rsidP="00776CC8">
      <w:pPr>
        <w:spacing w:after="0"/>
        <w:ind w:left="454" w:right="454"/>
        <w:jc w:val="both"/>
        <w:rPr>
          <w:rFonts w:ascii="Arial" w:hAnsi="Arial" w:cs="Arial"/>
          <w:color w:val="000000"/>
          <w:lang w:eastAsia="en-ZA"/>
        </w:rPr>
      </w:pPr>
      <w:r w:rsidRPr="001D0261">
        <w:rPr>
          <w:rFonts w:ascii="Arial" w:hAnsi="Arial" w:cs="Arial"/>
          <w:color w:val="000000"/>
          <w:lang w:eastAsia="en-ZA"/>
        </w:rPr>
        <w:t>Communications: Competition Tribunal   </w:t>
      </w:r>
    </w:p>
    <w:p w:rsidR="00776CC8" w:rsidRPr="001D0261" w:rsidRDefault="00776CC8" w:rsidP="00776CC8">
      <w:pPr>
        <w:spacing w:after="0"/>
        <w:ind w:left="454" w:right="454"/>
        <w:jc w:val="both"/>
        <w:rPr>
          <w:rFonts w:ascii="Arial" w:hAnsi="Arial" w:cs="Arial"/>
          <w:color w:val="000000"/>
          <w:lang w:eastAsia="en-ZA"/>
        </w:rPr>
      </w:pPr>
      <w:r w:rsidRPr="001D0261">
        <w:rPr>
          <w:rFonts w:ascii="Arial" w:hAnsi="Arial" w:cs="Arial"/>
          <w:color w:val="000000"/>
          <w:lang w:eastAsia="en-ZA"/>
        </w:rPr>
        <w:t xml:space="preserve">Tel (012)394 1383                                      </w:t>
      </w:r>
    </w:p>
    <w:p w:rsidR="00776CC8" w:rsidRPr="001D0261" w:rsidRDefault="00776CC8" w:rsidP="00776CC8">
      <w:pPr>
        <w:spacing w:after="0"/>
        <w:ind w:left="454" w:right="454"/>
        <w:jc w:val="both"/>
        <w:rPr>
          <w:rFonts w:ascii="Arial" w:hAnsi="Arial" w:cs="Arial"/>
          <w:color w:val="000000"/>
          <w:lang w:eastAsia="en-ZA"/>
        </w:rPr>
      </w:pPr>
      <w:r w:rsidRPr="001D0261">
        <w:rPr>
          <w:rFonts w:ascii="Arial" w:hAnsi="Arial" w:cs="Arial"/>
          <w:color w:val="000000"/>
          <w:lang w:eastAsia="en-ZA"/>
        </w:rPr>
        <w:t>Cell: +27 (0) 73 007 5603  </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Twitter: @comptrib                                        </w:t>
      </w:r>
    </w:p>
    <w:p w:rsidR="00776CC8" w:rsidRPr="001D0261" w:rsidRDefault="00776CC8" w:rsidP="00776CC8">
      <w:pPr>
        <w:spacing w:after="0"/>
        <w:ind w:left="454" w:right="454"/>
        <w:jc w:val="both"/>
        <w:rPr>
          <w:rFonts w:ascii="Arial" w:hAnsi="Arial" w:cs="Arial"/>
        </w:rPr>
      </w:pPr>
      <w:r w:rsidRPr="001D0261">
        <w:rPr>
          <w:rFonts w:ascii="Arial" w:hAnsi="Arial" w:cs="Arial"/>
          <w:color w:val="000000"/>
          <w:lang w:eastAsia="en-ZA"/>
        </w:rPr>
        <w:t xml:space="preserve">E-Mail: </w:t>
      </w:r>
      <w:hyperlink r:id="rId5" w:history="1">
        <w:r w:rsidRPr="001D0261">
          <w:rPr>
            <w:rStyle w:val="Hyperlink"/>
            <w:rFonts w:ascii="Arial" w:hAnsi="Arial" w:cs="Arial"/>
            <w:lang w:eastAsia="en-ZA"/>
          </w:rPr>
          <w:t>chantelleb@comptrib.co.za</w:t>
        </w:r>
      </w:hyperlink>
      <w:r w:rsidRPr="001D0261">
        <w:rPr>
          <w:rFonts w:ascii="Arial" w:hAnsi="Arial" w:cs="Arial"/>
        </w:rPr>
        <w:t xml:space="preserve"> </w:t>
      </w:r>
    </w:p>
    <w:p w:rsidR="00776CC8" w:rsidRPr="001D0261" w:rsidRDefault="00776CC8" w:rsidP="00776CC8">
      <w:pPr>
        <w:spacing w:after="0"/>
        <w:ind w:left="454" w:right="454"/>
        <w:jc w:val="both"/>
        <w:rPr>
          <w:rFonts w:ascii="Arial" w:hAnsi="Arial" w:cs="Arial"/>
          <w:color w:val="000000"/>
        </w:rPr>
      </w:pPr>
    </w:p>
    <w:p w:rsidR="00776CC8" w:rsidRPr="001D0261" w:rsidRDefault="00776CC8" w:rsidP="00776CC8">
      <w:pPr>
        <w:spacing w:after="0"/>
        <w:ind w:left="454" w:right="454"/>
        <w:jc w:val="both"/>
        <w:rPr>
          <w:rFonts w:ascii="Arial" w:hAnsi="Arial" w:cs="Arial"/>
          <w:color w:val="000000"/>
        </w:rPr>
      </w:pP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On Behalf Of:</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Lerato Motaung                                                   </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Registrar: Competition Tribunal                                         </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lastRenderedPageBreak/>
        <w:t xml:space="preserve">Tel: (012) 394 3355                                              </w:t>
      </w:r>
    </w:p>
    <w:p w:rsidR="00776CC8" w:rsidRPr="001D0261" w:rsidRDefault="00776CC8" w:rsidP="00776CC8">
      <w:pPr>
        <w:spacing w:after="0"/>
        <w:ind w:left="454" w:right="454"/>
        <w:jc w:val="both"/>
        <w:rPr>
          <w:rFonts w:ascii="Arial" w:hAnsi="Arial" w:cs="Arial"/>
          <w:lang w:eastAsia="en-ZA"/>
        </w:rPr>
      </w:pPr>
      <w:r w:rsidRPr="001D0261">
        <w:rPr>
          <w:rFonts w:ascii="Arial" w:hAnsi="Arial" w:cs="Arial"/>
          <w:color w:val="000000"/>
          <w:lang w:eastAsia="en-ZA"/>
        </w:rPr>
        <w:t xml:space="preserve">Cell: +27 (0) 82 556 3221                                               </w:t>
      </w:r>
    </w:p>
    <w:p w:rsidR="00776CC8" w:rsidRPr="001D0261" w:rsidRDefault="00776CC8" w:rsidP="00776CC8">
      <w:pPr>
        <w:spacing w:after="0"/>
        <w:ind w:left="454" w:right="454"/>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LeratoM@comptrib.co.za</w:t>
        </w:r>
      </w:hyperlink>
    </w:p>
    <w:p w:rsidR="00776CC8" w:rsidRDefault="00776CC8" w:rsidP="003A52E5">
      <w:pPr>
        <w:rPr>
          <w:rFonts w:ascii="Arial" w:hAnsi="Arial" w:cs="Arial"/>
        </w:rPr>
      </w:pPr>
    </w:p>
    <w:p w:rsidR="003E6D12" w:rsidRDefault="001F65F9"/>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E5"/>
    <w:rsid w:val="001F65F9"/>
    <w:rsid w:val="002A5A09"/>
    <w:rsid w:val="003A2D6E"/>
    <w:rsid w:val="003A52E5"/>
    <w:rsid w:val="003F572F"/>
    <w:rsid w:val="004755EC"/>
    <w:rsid w:val="00776CC8"/>
    <w:rsid w:val="00792ECE"/>
    <w:rsid w:val="00CD1E68"/>
    <w:rsid w:val="00E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A0D45-227C-4166-AE94-DA6EF4CB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E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CC8"/>
    <w:rPr>
      <w:color w:val="0000FF"/>
      <w:u w:val="single"/>
    </w:rPr>
  </w:style>
  <w:style w:type="paragraph" w:styleId="BalloonText">
    <w:name w:val="Balloon Text"/>
    <w:basedOn w:val="Normal"/>
    <w:link w:val="BalloonTextChar"/>
    <w:uiPriority w:val="99"/>
    <w:semiHidden/>
    <w:unhideWhenUsed/>
    <w:rsid w:val="001F6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2019-04-24T17:30:00Z</dcterms:created>
  <dcterms:modified xsi:type="dcterms:W3CDTF">2019-04-24T17:30:00Z</dcterms:modified>
</cp:coreProperties>
</file>